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AYGM PUB (Proje Uygulama Birimi), Projenin yürütüldüğü illerde mağdurlara destek hizmeti sunan kuruluşları haritalandırmıştır ve bu bilgileri düzenli olarak güncelleyecektir.</w:t>
      </w:r>
    </w:p>
    <w:p w:rsidR="00000000" w:rsidDel="00000000" w:rsidP="00000000" w:rsidRDefault="00000000" w:rsidRPr="00000000" w14:paraId="00000002">
      <w:pPr>
        <w:jc w:val="both"/>
        <w:rPr>
          <w:rFonts w:ascii="Times New Roman" w:cs="Times New Roman" w:eastAsia="Times New Roman" w:hAnsi="Times New Roman"/>
          <w:i w:val="1"/>
          <w:iCs w:val="1"/>
          <w:u w:val="single"/>
        </w:rPr>
      </w:pPr>
      <w:r w:rsidDel="00000000" w:rsidR="00000000" w:rsidRPr="00000000">
        <w:rPr>
          <w:rFonts w:ascii="Times New Roman" w:cs="Times New Roman" w:eastAsia="Times New Roman" w:hAnsi="Times New Roman"/>
          <w:i w:val="1"/>
          <w:iCs w:val="1"/>
          <w:u w:val="single"/>
          <w:rtl w:val="0"/>
        </w:rPr>
        <w:t xml:space="preserve">Acil Durum Yardım Hatları: </w:t>
      </w:r>
    </w:p>
    <w:p w:rsidR="00000000" w:rsidDel="00000000" w:rsidP="00000000" w:rsidRDefault="00000000" w:rsidRPr="00000000" w14:paraId="0000000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Tüm mağdurlar, güvenliklerini tehdit eden bir durum olması halinde 112 veya 183 numaralı hatları arayabilecekleri konusunda bilgilendirilir.</w:t>
      </w:r>
    </w:p>
    <w:p w:rsidR="00000000" w:rsidDel="00000000" w:rsidP="00000000" w:rsidRDefault="00000000" w:rsidRPr="00000000" w14:paraId="0000000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u w:val="single"/>
          <w:rtl w:val="0"/>
        </w:rPr>
        <w:t xml:space="preserve">Kadın Konukevleri (Sığınma evleri):</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Daha çok aile içi şiddet mağduru kadınların ihtiyacı olsa da CSİ/CT mağdurları da misilleme riski altında oldukları veya aileleri tarafından suçlandıkları için kalacak güvenli bir yere ihtiyaç duyabilirler. Bu durumda, Şikayet Mekanizması (ŞM) operatörü, mağdurları Aile ve Sosyal Hizmetler İl Müdürlüğü, belediyeler veya sivil toplum kuruluşlarına bağlı konukevlerine yönlendirebilir. Konukevleri ücretsizdir. Bu yerlerden kadınlar ile 12 yaşına kadar olan kız ve erkek çocuklar yararlanabilir. Konukevlerinin adresleri gizli olduğundan, başvurular 183, Aile ve Sosyal Hizmetler İl Müdürlüğü, ŞÖNİM (Şiddet Önleme ve İzleme Merkezi) ve kadın danışma merkezlerine yapılabilir.</w:t>
      </w:r>
    </w:p>
    <w:p w:rsidR="00000000" w:rsidDel="00000000" w:rsidP="00000000" w:rsidRDefault="00000000" w:rsidRPr="00000000" w14:paraId="0000000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u w:val="single"/>
          <w:rtl w:val="0"/>
        </w:rPr>
        <w:t xml:space="preserve">Güvenlik</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mağdurlar şikayette bulunmak istediklerinde veya güvenlikleriyle ilgili bir endişe taşıdıklarında, risk değerlendirmesi yapılması ve güvenlikleri için gerekli önlemlerin alınması amacıyla polis merkezlerine veya jandarma karakollarına yönlendirilirler. mağdurlar, yasal süreci başlatmak için doğrudan savcılıklara da başvurabilirler. Türkiye'de cinsel şiddet konusunda uzmanlaşmış savcılar bulunmaktadır.</w:t>
      </w:r>
    </w:p>
    <w:p w:rsidR="00000000" w:rsidDel="00000000" w:rsidP="00000000" w:rsidRDefault="00000000" w:rsidRPr="00000000" w14:paraId="00000008">
      <w:pPr>
        <w:jc w:val="both"/>
        <w:rPr>
          <w:rFonts w:ascii="Times New Roman" w:cs="Times New Roman" w:eastAsia="Times New Roman" w:hAnsi="Times New Roman"/>
          <w:i w:val="1"/>
          <w:iCs w:val="1"/>
          <w:u w:val="single"/>
        </w:rPr>
      </w:pPr>
      <w:r w:rsidDel="00000000" w:rsidR="00000000" w:rsidRPr="00000000">
        <w:rPr>
          <w:rFonts w:ascii="Times New Roman" w:cs="Times New Roman" w:eastAsia="Times New Roman" w:hAnsi="Times New Roman"/>
          <w:i w:val="1"/>
          <w:iCs w:val="1"/>
          <w:u w:val="single"/>
          <w:rtl w:val="0"/>
        </w:rPr>
        <w:t xml:space="preserve">Tıbbi Destek: </w:t>
      </w:r>
    </w:p>
    <w:p w:rsidR="00000000" w:rsidDel="00000000" w:rsidP="00000000" w:rsidRDefault="00000000" w:rsidRPr="00000000" w14:paraId="0000000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72 saat içinde meydana gelen cinsel saldırı vakalarında mağdurlar; delil kaybını önlemek, cinsel yolla bulaşan enfeksiyonlardan korunmak için alınabilecek pratik önlemler hakkında bilgilendirilir ve rapor düzenlenmesi ile tıbbi bakım ve tedavi için bir sağlık kuruluşuna (tercihen eğitim ve araştırma hastanelerine veya tam teşekküllü bir hastanenin acil servisine) yönlendirilir. Olayın üzerinden 72 saat geçmiş olsa bile, olay yakın zamanda gerçekleşmişse kişi hastaneye sevk edilmelidir.</w:t>
      </w:r>
    </w:p>
    <w:p w:rsidR="00000000" w:rsidDel="00000000" w:rsidP="00000000" w:rsidRDefault="00000000" w:rsidRPr="00000000" w14:paraId="0000000A">
      <w:pPr>
        <w:jc w:val="both"/>
        <w:rPr>
          <w:rFonts w:ascii="Times New Roman" w:cs="Times New Roman" w:eastAsia="Times New Roman" w:hAnsi="Times New Roman"/>
          <w:i w:val="1"/>
          <w:iCs w:val="1"/>
          <w:u w:val="single"/>
        </w:rPr>
      </w:pPr>
      <w:r w:rsidDel="00000000" w:rsidR="00000000" w:rsidRPr="00000000">
        <w:rPr>
          <w:rFonts w:ascii="Times New Roman" w:cs="Times New Roman" w:eastAsia="Times New Roman" w:hAnsi="Times New Roman"/>
          <w:i w:val="1"/>
          <w:iCs w:val="1"/>
          <w:u w:val="single"/>
          <w:rtl w:val="0"/>
        </w:rPr>
        <w:t xml:space="preserve">Hukuki Destek: </w:t>
      </w:r>
    </w:p>
    <w:p w:rsidR="00000000" w:rsidDel="00000000" w:rsidP="00000000" w:rsidRDefault="00000000" w:rsidRPr="00000000" w14:paraId="0000000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mağdurlar; hukuki danışmanlık ve destek için baroların adli yardım birimlerine, Adli Destek ve Mağdur Hizmetleri Müdürlüklerine ve varsa hukuki danışmanlık veren kadın kuruluşlarına yönlendirilmelidir.</w:t>
      </w:r>
    </w:p>
    <w:p w:rsidR="00000000" w:rsidDel="00000000" w:rsidP="00000000" w:rsidRDefault="00000000" w:rsidRPr="00000000" w14:paraId="0000000C">
      <w:pPr>
        <w:jc w:val="both"/>
        <w:rPr>
          <w:rFonts w:ascii="Times New Roman" w:cs="Times New Roman" w:eastAsia="Times New Roman" w:hAnsi="Times New Roman"/>
          <w:i w:val="1"/>
          <w:iCs w:val="1"/>
          <w:u w:val="single"/>
        </w:rPr>
      </w:pPr>
      <w:r w:rsidDel="00000000" w:rsidR="00000000" w:rsidRPr="00000000">
        <w:rPr>
          <w:rFonts w:ascii="Times New Roman" w:cs="Times New Roman" w:eastAsia="Times New Roman" w:hAnsi="Times New Roman"/>
          <w:i w:val="1"/>
          <w:iCs w:val="1"/>
          <w:u w:val="single"/>
          <w:rtl w:val="0"/>
        </w:rPr>
        <w:t xml:space="preserve">Danışmanlık: </w:t>
      </w:r>
    </w:p>
    <w:p w:rsidR="00000000" w:rsidDel="00000000" w:rsidP="00000000" w:rsidRDefault="00000000" w:rsidRPr="00000000" w14:paraId="0000000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mağdurlar, kapsamlı bilgi ve danışmanlık için ŞÖNİM'e veya kadın danışma merkezlerine yönlendirilmelidir.</w:t>
      </w:r>
    </w:p>
    <w:p w:rsidR="00000000" w:rsidDel="00000000" w:rsidP="00000000" w:rsidRDefault="00000000" w:rsidRPr="00000000" w14:paraId="0000000E">
      <w:pPr>
        <w:jc w:val="both"/>
        <w:rPr>
          <w:rFonts w:ascii="Times New Roman" w:cs="Times New Roman" w:eastAsia="Times New Roman" w:hAnsi="Times New Roman"/>
          <w:i w:val="1"/>
          <w:iCs w:val="1"/>
          <w:u w:val="single"/>
        </w:rPr>
      </w:pPr>
      <w:r w:rsidDel="00000000" w:rsidR="00000000" w:rsidRPr="00000000">
        <w:rPr>
          <w:rFonts w:ascii="Times New Roman" w:cs="Times New Roman" w:eastAsia="Times New Roman" w:hAnsi="Times New Roman"/>
          <w:i w:val="1"/>
          <w:iCs w:val="1"/>
          <w:u w:val="single"/>
          <w:rtl w:val="0"/>
        </w:rPr>
        <w:t xml:space="preserve">Psikososyal Destek: </w:t>
      </w:r>
    </w:p>
    <w:p w:rsidR="00000000" w:rsidDel="00000000" w:rsidP="00000000" w:rsidRDefault="00000000" w:rsidRPr="00000000" w14:paraId="0000000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mağdurlar, psikososyal destek için ŞÖNİM'e, kadın danışma merkezlerine veya sosyal hizmet merkezlerine yönlendirilir.</w:t>
      </w:r>
    </w:p>
    <w:p w:rsidR="00000000" w:rsidDel="00000000" w:rsidP="00000000" w:rsidRDefault="00000000" w:rsidRPr="00000000" w14:paraId="00000010">
      <w:pPr>
        <w:jc w:val="both"/>
        <w:rPr>
          <w:rFonts w:ascii="Times New Roman" w:cs="Times New Roman" w:eastAsia="Times New Roman" w:hAnsi="Times New Roman"/>
          <w:i w:val="1"/>
          <w:iCs w:val="1"/>
          <w:u w:val="single"/>
        </w:rPr>
      </w:pPr>
      <w:r w:rsidDel="00000000" w:rsidR="00000000" w:rsidRPr="00000000">
        <w:rPr>
          <w:rFonts w:ascii="Times New Roman" w:cs="Times New Roman" w:eastAsia="Times New Roman" w:hAnsi="Times New Roman"/>
          <w:i w:val="1"/>
          <w:iCs w:val="1"/>
          <w:u w:val="single"/>
          <w:rtl w:val="0"/>
        </w:rPr>
        <w:t xml:space="preserve">Ekonomik Destek: </w:t>
      </w:r>
    </w:p>
    <w:p w:rsidR="00000000" w:rsidDel="00000000" w:rsidP="00000000" w:rsidRDefault="00000000" w:rsidRPr="00000000" w14:paraId="0000001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Ekonomik desteğe ihtiyacı olan mağdurlar, Sosyal Yardımlaşma ve Dayanışma Vakıflarına ve belediyelere yönlendirilir.</w:t>
      </w:r>
    </w:p>
    <w:p w:rsidR="00000000" w:rsidDel="00000000" w:rsidP="00000000" w:rsidRDefault="00000000" w:rsidRPr="00000000" w14:paraId="00000012">
      <w:pPr>
        <w:jc w:val="both"/>
        <w:rPr>
          <w:rFonts w:ascii="Times New Roman" w:cs="Times New Roman" w:eastAsia="Times New Roman" w:hAnsi="Times New Roman"/>
          <w:i w:val="1"/>
          <w:iCs w:val="1"/>
          <w:u w:val="single"/>
        </w:rPr>
      </w:pPr>
      <w:r w:rsidDel="00000000" w:rsidR="00000000" w:rsidRPr="00000000">
        <w:rPr>
          <w:rFonts w:ascii="Times New Roman" w:cs="Times New Roman" w:eastAsia="Times New Roman" w:hAnsi="Times New Roman"/>
          <w:i w:val="1"/>
          <w:iCs w:val="1"/>
          <w:u w:val="single"/>
          <w:rtl w:val="0"/>
        </w:rPr>
        <w:t xml:space="preserve">Kamu Kurumları Hakkındaki Şikayetler: </w:t>
      </w:r>
    </w:p>
    <w:p w:rsidR="00000000" w:rsidDel="00000000" w:rsidP="00000000" w:rsidRDefault="00000000" w:rsidRPr="00000000" w14:paraId="00000013">
      <w:pPr>
        <w:jc w:val="both"/>
        <w:rPr/>
      </w:pPr>
      <w:r w:rsidDel="00000000" w:rsidR="00000000" w:rsidRPr="00000000">
        <w:rPr>
          <w:rFonts w:ascii="Times New Roman" w:cs="Times New Roman" w:eastAsia="Times New Roman" w:hAnsi="Times New Roman"/>
          <w:rtl w:val="0"/>
        </w:rPr>
        <w:t xml:space="preserve">Kamu kurum ve kuruluşlarının eylem ve işlemleri ile kamu görevlilerinin tutum ve davranışları hakkında şikayette bulunmak isteyen herkes (çocuk veya yetişkin), mahkemeye gitmeden önce Kamu Denetçiliği Kurumu'na (Ombudsmanlık) başvurabilir. Kamu Denetçiliği Kurumu'na başvurular, kurumun internet sitesi üzerinden 'e-devlet' aracılığıyla veya Valilik ya da Kaymakamlıklara bir dilekçe ile başvurularak yapılabilir.</w:t>
      </w:r>
      <w:r w:rsidDel="00000000" w:rsidR="00000000" w:rsidRPr="00000000">
        <w:rPr>
          <w:rtl w:val="0"/>
        </w:rPr>
      </w:r>
    </w:p>
    <w:sectPr>
      <w:footerReference r:id="rId7" w:type="default"/>
      <w:footerReference r:id="rId8" w:type="first"/>
      <w:footerReference r:id="rId9"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2" name=""/>
              <a:graphic>
                <a:graphicData uri="http://schemas.microsoft.com/office/word/2010/wordprocessingShape">
                  <wps:wsp>
                    <wps:cNvSpPr/>
                    <wps:cNvPr id="3" name="Shape 3"/>
                    <wps:spPr>
                      <a:xfrm>
                        <a:off x="4794503" y="3594898"/>
                        <a:ext cx="110299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2" name="image2.png"/>
              <a:graphic>
                <a:graphicData uri="http://schemas.openxmlformats.org/drawingml/2006/picture">
                  <pic:pic>
                    <pic:nvPicPr>
                      <pic:cNvPr descr="Official Use Only" id="0" name="image2.png"/>
                      <pic:cNvPicPr preferRelativeResize="0"/>
                    </pic:nvPicPr>
                    <pic:blipFill>
                      <a:blip r:embed="rId1"/>
                      <a:srcRect/>
                      <a:stretch>
                        <a:fillRect/>
                      </a:stretch>
                    </pic:blipFill>
                    <pic:spPr>
                      <a:xfrm>
                        <a:off x="0" y="0"/>
                        <a:ext cx="1112520" cy="37973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3" name=""/>
              <a:graphic>
                <a:graphicData uri="http://schemas.microsoft.com/office/word/2010/wordprocessingShape">
                  <wps:wsp>
                    <wps:cNvSpPr/>
                    <wps:cNvPr id="4" name="Shape 4"/>
                    <wps:spPr>
                      <a:xfrm>
                        <a:off x="4794503" y="3594898"/>
                        <a:ext cx="110299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3" name="image3.png"/>
              <a:graphic>
                <a:graphicData uri="http://schemas.openxmlformats.org/drawingml/2006/picture">
                  <pic:pic>
                    <pic:nvPicPr>
                      <pic:cNvPr descr="Official Use Only" id="0" name="image3.png"/>
                      <pic:cNvPicPr preferRelativeResize="0"/>
                    </pic:nvPicPr>
                    <pic:blipFill>
                      <a:blip r:embed="rId1"/>
                      <a:srcRect/>
                      <a:stretch>
                        <a:fillRect/>
                      </a:stretch>
                    </pic:blipFill>
                    <pic:spPr>
                      <a:xfrm>
                        <a:off x="0" y="0"/>
                        <a:ext cx="1112520" cy="37973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1" name=""/>
              <a:graphic>
                <a:graphicData uri="http://schemas.microsoft.com/office/word/2010/wordprocessingShape">
                  <wps:wsp>
                    <wps:cNvSpPr/>
                    <wps:cNvPr id="2" name="Shape 2"/>
                    <wps:spPr>
                      <a:xfrm>
                        <a:off x="4794503" y="3594898"/>
                        <a:ext cx="110299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1" name="image1.png"/>
              <a:graphic>
                <a:graphicData uri="http://schemas.openxmlformats.org/drawingml/2006/picture">
                  <pic:pic>
                    <pic:nvPicPr>
                      <pic:cNvPr descr="Official Use Only" id="0" name="image1.png"/>
                      <pic:cNvPicPr preferRelativeResize="0"/>
                    </pic:nvPicPr>
                    <pic:blipFill>
                      <a:blip r:embed="rId1"/>
                      <a:srcRect/>
                      <a:stretch>
                        <a:fillRect/>
                      </a:stretch>
                    </pic:blipFill>
                    <pic:spPr>
                      <a:xfrm>
                        <a:off x="0" y="0"/>
                        <a:ext cx="1112520" cy="37973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t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YNKmdNawm7RjrCmfDhZqY/+6AA==">CgMxLjA4AHIhMWE5UFdrV0ZYVWVqY3JYTzhBcFhIYXZISHhBS2lxem5O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791920a8,50a36f6b,2baa2715</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2025-11-23T10:47:04Z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7a944676-b382-4e37-9b1c-17158ad6c1f9</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